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标记服务申请单</w:t>
      </w:r>
    </w:p>
    <w:p>
      <w:pPr>
        <w:jc w:val="center"/>
        <w:rPr>
          <w:rFonts w:hint="default"/>
          <w:b/>
          <w:bCs/>
          <w:sz w:val="24"/>
          <w:szCs w:val="18"/>
        </w:rPr>
      </w:pPr>
      <w:r>
        <w:rPr>
          <w:rFonts w:hint="default"/>
          <w:b/>
          <w:bCs/>
          <w:sz w:val="24"/>
          <w:szCs w:val="18"/>
        </w:rPr>
        <w:t>（</w:t>
      </w:r>
      <w:r>
        <w:rPr>
          <w:rFonts w:hint="eastAsia"/>
          <w:b/>
          <w:bCs/>
          <w:sz w:val="24"/>
          <w:szCs w:val="18"/>
          <w:lang w:val="en-US" w:eastAsia="zh-Hans"/>
        </w:rPr>
        <w:t>请随样品寄出</w:t>
      </w:r>
      <w:r>
        <w:rPr>
          <w:rFonts w:hint="default"/>
          <w:b/>
          <w:bCs/>
          <w:sz w:val="24"/>
          <w:szCs w:val="18"/>
        </w:rPr>
        <w:t>）</w:t>
      </w:r>
    </w:p>
    <w:p>
      <w:pPr>
        <w:jc w:val="center"/>
        <w:rPr>
          <w:rFonts w:hint="default"/>
          <w:b/>
          <w:bCs/>
          <w:sz w:val="24"/>
          <w:szCs w:val="18"/>
        </w:rPr>
      </w:pPr>
    </w:p>
    <w:tbl>
      <w:tblPr>
        <w:tblStyle w:val="8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541"/>
        <w:gridCol w:w="4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228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</w:t>
            </w:r>
            <w:r>
              <w:rPr>
                <w:rFonts w:hint="default"/>
                <w:b/>
                <w:bCs/>
              </w:rPr>
              <w:t>日期</w:t>
            </w:r>
          </w:p>
        </w:tc>
        <w:tc>
          <w:tcPr>
            <w:tcW w:w="6239" w:type="dxa"/>
            <w:gridSpan w:val="2"/>
          </w:tcPr>
          <w:p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5" w:hRule="atLeast"/>
        </w:trPr>
        <w:tc>
          <w:tcPr>
            <w:tcW w:w="228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</w:t>
            </w:r>
            <w:r>
              <w:rPr>
                <w:rFonts w:hint="default"/>
                <w:b/>
                <w:bCs/>
              </w:rPr>
              <w:t>人</w:t>
            </w:r>
          </w:p>
        </w:tc>
        <w:tc>
          <w:tcPr>
            <w:tcW w:w="6239" w:type="dxa"/>
            <w:gridSpan w:val="2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/>
                <w:b/>
                <w:bCs/>
              </w:rPr>
              <w:t>（姓名/电话/单位）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0" w:hRule="atLeast"/>
        </w:trPr>
        <w:tc>
          <w:tcPr>
            <w:tcW w:w="2280" w:type="dxa"/>
            <w:vMerge w:val="restart"/>
          </w:tcPr>
          <w:p>
            <w:pPr>
              <w:rPr>
                <w:rFonts w:hint="eastAsia"/>
                <w:b/>
                <w:bCs/>
                <w:lang w:val="en-US" w:eastAsia="zh-Hans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样品信息</w:t>
            </w:r>
          </w:p>
          <w:p>
            <w:pPr>
              <w:rPr>
                <w:rFonts w:hint="eastAsia"/>
                <w:b/>
                <w:bCs/>
                <w:lang w:eastAsia="zh-Hans"/>
              </w:rPr>
            </w:pPr>
            <w:r>
              <w:rPr>
                <w:rFonts w:hint="default"/>
                <w:b/>
                <w:bCs/>
                <w:lang w:eastAsia="zh-Hans"/>
              </w:rPr>
              <w:t>（</w:t>
            </w:r>
            <w:r>
              <w:rPr>
                <w:rFonts w:hint="eastAsia"/>
                <w:b/>
                <w:bCs/>
                <w:lang w:val="en-US" w:eastAsia="zh-Hans"/>
              </w:rPr>
              <w:t>待标记</w:t>
            </w:r>
            <w:r>
              <w:rPr>
                <w:rFonts w:hint="default"/>
                <w:b/>
                <w:bCs/>
                <w:lang w:eastAsia="zh-Hans"/>
              </w:rPr>
              <w:t>）</w:t>
            </w: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Hans"/>
              </w:rPr>
              <w:t>样品</w:t>
            </w:r>
            <w:r>
              <w:rPr>
                <w:rFonts w:hint="eastAsia"/>
              </w:rPr>
              <w:t>名称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4698" w:type="dxa"/>
          </w:tcPr>
          <w:p/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7" w:hRule="atLeast"/>
        </w:trPr>
        <w:tc>
          <w:tcPr>
            <w:tcW w:w="2280" w:type="dxa"/>
            <w:vMerge w:val="continue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41" w:type="dxa"/>
          </w:tcPr>
          <w:p>
            <w:pPr>
              <w:rPr>
                <w:rFonts w:hint="eastAsia" w:eastAsia="宋体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缓冲液</w:t>
            </w:r>
          </w:p>
        </w:tc>
        <w:tc>
          <w:tcPr>
            <w:tcW w:w="469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eastAsia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7" w:hRule="atLeast"/>
        </w:trPr>
        <w:tc>
          <w:tcPr>
            <w:tcW w:w="2280" w:type="dxa"/>
            <w:vMerge w:val="continue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41" w:type="dxa"/>
          </w:tcPr>
          <w:p>
            <w:pPr>
              <w:rPr>
                <w:rFonts w:hint="eastAsia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浓度</w:t>
            </w:r>
          </w:p>
        </w:tc>
        <w:tc>
          <w:tcPr>
            <w:tcW w:w="469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1" w:hRule="atLeast"/>
        </w:trPr>
        <w:tc>
          <w:tcPr>
            <w:tcW w:w="2280" w:type="dxa"/>
            <w:vMerge w:val="continue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Hans"/>
              </w:rPr>
              <w:t>规格</w:t>
            </w:r>
            <w:r>
              <w:rPr>
                <w:rFonts w:hint="eastAsia"/>
              </w:rPr>
              <w:t>数量</w:t>
            </w:r>
          </w:p>
        </w:tc>
        <w:tc>
          <w:tcPr>
            <w:tcW w:w="469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2280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15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Hans"/>
              </w:rPr>
              <w:t>等电点</w:t>
            </w:r>
          </w:p>
        </w:tc>
        <w:tc>
          <w:tcPr>
            <w:tcW w:w="4698" w:type="dxa"/>
          </w:tcPr>
          <w:p>
            <w:pPr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2280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15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分子量</w:t>
            </w:r>
          </w:p>
        </w:tc>
        <w:tc>
          <w:tcPr>
            <w:tcW w:w="4698" w:type="dxa"/>
          </w:tcPr>
          <w:p>
            <w:pPr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2280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1541" w:type="dxa"/>
          </w:tcPr>
          <w:p>
            <w:pPr>
              <w:rPr>
                <w:rFonts w:hint="eastAsia" w:eastAsia="宋体"/>
                <w:lang w:val="en-US" w:eastAsia="zh-Hans"/>
              </w:rPr>
            </w:pPr>
            <w:r>
              <w:rPr>
                <w:rFonts w:hint="eastAsia"/>
              </w:rPr>
              <w:t>纯度</w:t>
            </w:r>
          </w:p>
        </w:tc>
        <w:tc>
          <w:tcPr>
            <w:tcW w:w="4698" w:type="dxa"/>
          </w:tcPr>
          <w:p>
            <w:pPr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2280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15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Hans"/>
              </w:rPr>
              <w:t>其他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698" w:type="dxa"/>
          </w:tcPr>
          <w:p>
            <w:pPr>
              <w:rPr>
                <w:rFonts w:hint="default" w:eastAsia="宋体"/>
                <w:lang w:eastAsia="zh-CN"/>
              </w:rPr>
            </w:pPr>
            <w:r>
              <w:rPr>
                <w:rFonts w:hint="default"/>
                <w:sz w:val="16"/>
                <w:szCs w:val="18"/>
                <w:lang w:eastAsia="zh-CN"/>
              </w:rPr>
              <w:t>（</w:t>
            </w:r>
            <w:r>
              <w:rPr>
                <w:rFonts w:hint="eastAsia"/>
                <w:sz w:val="16"/>
                <w:szCs w:val="18"/>
              </w:rPr>
              <w:t>来源</w:t>
            </w:r>
            <w:r>
              <w:rPr>
                <w:rFonts w:hint="default"/>
                <w:sz w:val="16"/>
                <w:szCs w:val="18"/>
              </w:rPr>
              <w:t xml:space="preserve"> </w:t>
            </w:r>
            <w:r>
              <w:rPr>
                <w:rFonts w:hint="eastAsia"/>
                <w:sz w:val="16"/>
                <w:szCs w:val="18"/>
              </w:rPr>
              <w:t>溶解性</w:t>
            </w:r>
            <w:r>
              <w:rPr>
                <w:rFonts w:hint="default"/>
                <w:sz w:val="16"/>
                <w:szCs w:val="18"/>
              </w:rPr>
              <w:t xml:space="preserve"> </w:t>
            </w:r>
            <w:r>
              <w:rPr>
                <w:rFonts w:hint="eastAsia"/>
                <w:sz w:val="16"/>
                <w:szCs w:val="18"/>
              </w:rPr>
              <w:t>分子结构式</w:t>
            </w:r>
            <w:r>
              <w:rPr>
                <w:rFonts w:hint="eastAsia"/>
                <w:sz w:val="16"/>
                <w:szCs w:val="18"/>
                <w:lang w:val="en-US" w:eastAsia="zh-Hans"/>
              </w:rPr>
              <w:t>等其他信息</w:t>
            </w:r>
            <w:r>
              <w:rPr>
                <w:rFonts w:hint="default"/>
                <w:sz w:val="16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2280" w:type="dxa"/>
            <w:vMerge w:val="restart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标记</w:t>
            </w:r>
            <w:r>
              <w:rPr>
                <w:rFonts w:hint="eastAsia"/>
                <w:b/>
                <w:bCs/>
              </w:rPr>
              <w:t>要求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default"/>
                <w:b/>
                <w:bCs/>
              </w:rPr>
              <w:t>（</w:t>
            </w:r>
            <w:r>
              <w:rPr>
                <w:rFonts w:hint="eastAsia"/>
                <w:b/>
                <w:bCs/>
                <w:lang w:val="en-US" w:eastAsia="zh-Hans"/>
              </w:rPr>
              <w:t>标记后</w:t>
            </w:r>
            <w:r>
              <w:rPr>
                <w:rFonts w:hint="default"/>
                <w:b/>
                <w:bCs/>
              </w:rPr>
              <w:t>）</w:t>
            </w:r>
          </w:p>
        </w:tc>
        <w:tc>
          <w:tcPr>
            <w:tcW w:w="15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分 装 数 量：</w:t>
            </w:r>
          </w:p>
          <w:p>
            <w:pPr>
              <w:rPr>
                <w:rFonts w:hint="eastAsia"/>
              </w:rPr>
            </w:pPr>
            <w:r>
              <w:rPr>
                <w:rFonts w:hint="default"/>
              </w:rPr>
              <w:t>（5</w:t>
            </w:r>
            <w:r>
              <w:rPr>
                <w:rFonts w:hint="eastAsia"/>
                <w:lang w:val="en-US" w:eastAsia="zh-Hans"/>
              </w:rPr>
              <w:t>支以内</w:t>
            </w:r>
            <w:r>
              <w:rPr>
                <w:rFonts w:hint="default"/>
              </w:rPr>
              <w:t>）</w:t>
            </w:r>
          </w:p>
        </w:tc>
        <w:tc>
          <w:tcPr>
            <w:tcW w:w="4698" w:type="dxa"/>
          </w:tcPr>
          <w:p>
            <w:pPr>
              <w:ind w:firstLine="2415" w:firstLineChars="11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2280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1541" w:type="dxa"/>
          </w:tcPr>
          <w:p>
            <w:pPr>
              <w:rPr>
                <w:rFonts w:hint="eastAsia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缓冲液</w:t>
            </w:r>
          </w:p>
        </w:tc>
        <w:tc>
          <w:tcPr>
            <w:tcW w:w="4698" w:type="dxa"/>
          </w:tcPr>
          <w:p>
            <w:pPr>
              <w:rPr>
                <w:rFonts w:hint="eastAsia" w:eastAsia="宋体"/>
                <w:lang w:val="en-US" w:eastAsia="zh-Hans"/>
              </w:rPr>
            </w:pPr>
            <w:r>
              <w:rPr>
                <w:rFonts w:hint="default"/>
                <w:lang w:eastAsia="zh-Hans"/>
              </w:rPr>
              <w:t>(</w:t>
            </w:r>
            <w:r>
              <w:rPr>
                <w:rFonts w:hint="eastAsia"/>
                <w:lang w:val="en-US" w:eastAsia="zh-Hans"/>
              </w:rPr>
              <w:t>默认</w:t>
            </w:r>
            <w:r>
              <w:rPr>
                <w:rFonts w:hint="default"/>
                <w:lang w:eastAsia="zh-Hans"/>
              </w:rPr>
              <w:t>PBS/TBS)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2280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1541" w:type="dxa"/>
          </w:tcPr>
          <w:p>
            <w:pPr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运输方式</w:t>
            </w:r>
          </w:p>
        </w:tc>
        <w:tc>
          <w:tcPr>
            <w:tcW w:w="4698" w:type="dxa"/>
          </w:tcPr>
          <w:p>
            <w:pPr>
              <w:rPr>
                <w:rFonts w:hint="default"/>
                <w:lang w:eastAsia="zh-Hans"/>
              </w:rPr>
            </w:pPr>
            <w:r>
              <w:rPr>
                <w:rFonts w:hint="default"/>
                <w:lang w:eastAsia="zh-Hans"/>
              </w:rPr>
              <w:t>（</w:t>
            </w:r>
            <w:r>
              <w:rPr>
                <w:rFonts w:hint="eastAsia"/>
                <w:lang w:val="en-US" w:eastAsia="zh-Hans"/>
              </w:rPr>
              <w:t>默认冰袋寄出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若干冰寄出额外费用</w:t>
            </w:r>
            <w:r>
              <w:rPr>
                <w:rFonts w:hint="default"/>
                <w:lang w:eastAsia="zh-Hans"/>
              </w:rPr>
              <w:t>150</w:t>
            </w:r>
            <w:r>
              <w:rPr>
                <w:rFonts w:hint="eastAsia"/>
                <w:lang w:val="en-US" w:eastAsia="zh-Hans"/>
              </w:rPr>
              <w:t>rmb</w:t>
            </w:r>
            <w:r>
              <w:rPr>
                <w:rFonts w:hint="default"/>
                <w:lang w:eastAsia="zh-Hans"/>
              </w:rPr>
              <w:t>/200</w:t>
            </w:r>
            <w:r>
              <w:rPr>
                <w:rFonts w:hint="eastAsia"/>
                <w:lang w:val="en-US" w:eastAsia="zh-Hans"/>
              </w:rPr>
              <w:t>rmb</w:t>
            </w:r>
            <w:bookmarkStart w:id="0" w:name="_GoBack"/>
            <w:bookmarkEnd w:id="0"/>
            <w:r>
              <w:rPr>
                <w:rFonts w:hint="default"/>
                <w:lang w:eastAsia="zh-Hans"/>
              </w:rPr>
              <w:t>）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7" w:hRule="atLeast"/>
        </w:trPr>
        <w:tc>
          <w:tcPr>
            <w:tcW w:w="2280" w:type="dxa"/>
          </w:tcPr>
          <w:p>
            <w:pPr>
              <w:rPr>
                <w:rFonts w:hint="eastAsia"/>
                <w:b/>
                <w:bCs/>
                <w:lang w:val="en-US" w:eastAsia="zh-Hans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标记物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bCs/>
                <w:lang w:val="en-US" w:eastAsia="zh-Hans"/>
              </w:rPr>
            </w:pPr>
            <w:r>
              <w:rPr>
                <w:rFonts w:hint="default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FITC</w:t>
            </w:r>
            <w:r>
              <w:rPr>
                <w:rFonts w:hint="default"/>
                <w:lang w:eastAsia="zh-CN"/>
              </w:rPr>
              <w:t>/</w:t>
            </w:r>
            <w:r>
              <w:rPr>
                <w:rFonts w:hint="eastAsia"/>
                <w:lang w:val="en-US" w:eastAsia="zh-Hans"/>
              </w:rPr>
              <w:t>胶体金</w:t>
            </w:r>
            <w:r>
              <w:rPr>
                <w:rFonts w:hint="default"/>
                <w:lang w:eastAsia="zh-Hans"/>
              </w:rPr>
              <w:t xml:space="preserve">/ </w:t>
            </w:r>
            <w:r>
              <w:rPr>
                <w:rFonts w:hint="eastAsia"/>
                <w:lang w:val="en-US" w:eastAsia="zh-CN"/>
              </w:rPr>
              <w:t>Biotin</w:t>
            </w:r>
            <w:r>
              <w:rPr>
                <w:rFonts w:hint="default"/>
                <w:lang w:eastAsia="zh-CN"/>
              </w:rPr>
              <w:t xml:space="preserve">/ </w:t>
            </w:r>
            <w:r>
              <w:rPr>
                <w:rFonts w:hint="eastAsia"/>
                <w:lang w:val="en-US" w:eastAsia="zh-CN"/>
              </w:rPr>
              <w:t>RBITC</w:t>
            </w:r>
            <w:r>
              <w:rPr>
                <w:rFonts w:hint="default"/>
                <w:lang w:eastAsia="zh-CN"/>
              </w:rPr>
              <w:t>/</w:t>
            </w:r>
            <w:r>
              <w:rPr>
                <w:rFonts w:hint="eastAsia"/>
                <w:lang w:val="en-US" w:eastAsia="zh-CN"/>
              </w:rPr>
              <w:t>Cy</w:t>
            </w:r>
            <w:r>
              <w:rPr>
                <w:rFonts w:hint="default"/>
                <w:lang w:eastAsia="zh-CN"/>
              </w:rPr>
              <w:t>/</w:t>
            </w:r>
            <w:r>
              <w:rPr>
                <w:rFonts w:hint="eastAsia"/>
                <w:lang w:val="en-US" w:eastAsia="zh-CN"/>
              </w:rPr>
              <w:t>PE</w:t>
            </w:r>
            <w:r>
              <w:rPr>
                <w:rFonts w:hint="default"/>
                <w:lang w:eastAsia="zh-CN"/>
              </w:rPr>
              <w:t>/APC/AF/</w:t>
            </w:r>
            <w:r>
              <w:rPr>
                <w:rFonts w:hint="eastAsia"/>
                <w:lang w:val="en-US" w:eastAsia="zh-Hans"/>
              </w:rPr>
              <w:t>其他</w:t>
            </w:r>
            <w:r>
              <w:rPr>
                <w:rFonts w:hint="default"/>
                <w:lang w:eastAsia="zh-Hans"/>
              </w:rPr>
              <w:t>）</w:t>
            </w:r>
          </w:p>
          <w:p>
            <w:pPr>
              <w:rPr>
                <w:rFonts w:hint="eastAsia"/>
                <w:b/>
                <w:bCs/>
                <w:lang w:val="en-US" w:eastAsia="zh-Hans"/>
              </w:rPr>
            </w:pPr>
          </w:p>
          <w:p>
            <w:pPr>
              <w:rPr>
                <w:b/>
                <w:bCs/>
              </w:rPr>
            </w:pPr>
          </w:p>
        </w:tc>
        <w:tc>
          <w:tcPr>
            <w:tcW w:w="6239" w:type="dxa"/>
            <w:gridSpan w:val="2"/>
          </w:tcPr>
          <w:p>
            <w:pPr>
              <w:rPr>
                <w:rFonts w:hint="eastAsia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0" w:hRule="atLeast"/>
        </w:trPr>
        <w:tc>
          <w:tcPr>
            <w:tcW w:w="2280" w:type="dxa"/>
          </w:tcPr>
          <w:p>
            <w:pPr>
              <w:rPr>
                <w:b/>
                <w:bCs/>
              </w:rPr>
            </w:pPr>
            <w:r>
              <w:rPr>
                <w:rFonts w:hint="default"/>
                <w:b/>
                <w:bCs/>
              </w:rPr>
              <w:t>其他</w:t>
            </w:r>
            <w:r>
              <w:rPr>
                <w:rFonts w:hint="eastAsia"/>
                <w:b/>
                <w:bCs/>
              </w:rPr>
              <w:t>要求</w:t>
            </w:r>
          </w:p>
        </w:tc>
        <w:tc>
          <w:tcPr>
            <w:tcW w:w="6239" w:type="dxa"/>
            <w:gridSpan w:val="2"/>
          </w:tcPr>
          <w:p>
            <w:pPr>
              <w:jc w:val="left"/>
              <w:rPr>
                <w:rFonts w:hint="default"/>
                <w:lang w:eastAsia="zh-Hans"/>
              </w:rPr>
            </w:pPr>
          </w:p>
          <w:p>
            <w:pPr>
              <w:jc w:val="left"/>
            </w:pPr>
          </w:p>
        </w:tc>
      </w:tr>
    </w:tbl>
    <w:p>
      <w:pPr>
        <w:rPr>
          <w:rFonts w:hint="eastAsia" w:eastAsia="宋体"/>
          <w:lang w:val="en-US" w:eastAsia="zh-Hans"/>
        </w:rPr>
      </w:pPr>
      <w:r>
        <w:rPr>
          <w:rFonts w:hint="eastAsia"/>
          <w:lang w:val="en-US" w:eastAsia="zh-Hans"/>
        </w:rPr>
        <w:t>备注</w:t>
      </w:r>
      <w:r>
        <w:rPr>
          <w:rFonts w:hint="default"/>
          <w:lang w:eastAsia="zh-Hans"/>
        </w:rPr>
        <w:t>：（</w:t>
      </w:r>
      <w:r>
        <w:rPr>
          <w:rFonts w:hint="eastAsia"/>
          <w:b/>
          <w:bCs/>
          <w:color w:val="0070C0"/>
          <w:lang w:val="en-US" w:eastAsia="zh-Hans"/>
        </w:rPr>
        <w:fldChar w:fldCharType="begin"/>
      </w:r>
      <w:r>
        <w:rPr>
          <w:rFonts w:hint="eastAsia"/>
          <w:b/>
          <w:bCs/>
          <w:color w:val="0070C0"/>
          <w:lang w:val="en-US" w:eastAsia="zh-Hans"/>
        </w:rPr>
        <w:instrText xml:space="preserve"> HYPERLINK "http://www.biotyscience.com/content.asp?53207" </w:instrText>
      </w:r>
      <w:r>
        <w:rPr>
          <w:rFonts w:hint="eastAsia"/>
          <w:b/>
          <w:bCs/>
          <w:color w:val="0070C0"/>
          <w:lang w:val="en-US" w:eastAsia="zh-Hans"/>
        </w:rPr>
        <w:fldChar w:fldCharType="separate"/>
      </w:r>
      <w:r>
        <w:rPr>
          <w:rStyle w:val="6"/>
          <w:rFonts w:hint="eastAsia"/>
          <w:b/>
          <w:bCs/>
          <w:color w:val="0070C0"/>
          <w:lang w:val="en-US" w:eastAsia="zh-Hans"/>
        </w:rPr>
        <w:t>蛋白标记技术</w:t>
      </w:r>
      <w:r>
        <w:rPr>
          <w:rFonts w:hint="eastAsia"/>
          <w:b/>
          <w:bCs/>
          <w:color w:val="0070C0"/>
          <w:lang w:val="en-US" w:eastAsia="zh-Hans"/>
        </w:rPr>
        <w:fldChar w:fldCharType="end"/>
      </w:r>
      <w:r>
        <w:rPr>
          <w:rFonts w:hint="eastAsia"/>
          <w:lang w:val="en-US" w:eastAsia="zh-Hans"/>
        </w:rPr>
        <w:t>可供参考</w:t>
      </w:r>
      <w:r>
        <w:rPr>
          <w:rFonts w:hint="default"/>
          <w:lang w:eastAsia="zh-Hans"/>
        </w:rPr>
        <w:t xml:space="preserve">） 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Arial Regular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Verdana">
    <w:panose1 w:val="020B08040305040B0204"/>
    <w:charset w:val="00"/>
    <w:family w:val="auto"/>
    <w:pitch w:val="default"/>
    <w:sig w:usb0="A10006FF" w:usb1="4000205B" w:usb2="00000010" w:usb3="00000000" w:csb0="2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iti SC Light">
    <w:panose1 w:val="02000000000000000000"/>
    <w:charset w:val="50"/>
    <w:family w:val="auto"/>
    <w:pitch w:val="default"/>
    <w:sig w:usb0="8000002F" w:usb1="0800004A" w:usb2="00000000" w:usb3="00000000" w:csb0="203E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????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Bold">
    <w:panose1 w:val="02020703060505090304"/>
    <w:charset w:val="00"/>
    <w:family w:val="auto"/>
    <w:pitch w:val="default"/>
    <w:sig w:usb0="E0000AFF" w:usb1="00007843" w:usb2="00000001" w:usb3="00000000" w:csb0="400001BF" w:csb1="DFF70000"/>
  </w:font>
  <w:font w:name="Songti SC Black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HelveticaNeue-Medium">
    <w:panose1 w:val="02000503000000020004"/>
    <w:charset w:val="00"/>
    <w:family w:val="roman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STHeiti Light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annotate TC Regular">
    <w:panose1 w:val="03000500000000000000"/>
    <w:charset w:val="86"/>
    <w:family w:val="auto"/>
    <w:pitch w:val="default"/>
    <w:sig w:usb0="A00002FF" w:usb1="7ACF7CFB" w:usb2="00000016" w:usb3="00000000" w:csb0="00040001" w:csb1="00000000"/>
  </w:font>
  <w:font w:name="隶变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Arial Hebrew Regular">
    <w:panose1 w:val="00000000000000000000"/>
    <w:charset w:val="00"/>
    <w:family w:val="auto"/>
    <w:pitch w:val="default"/>
    <w:sig w:usb0="80000843" w:usb1="40000002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苹方-简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STSong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Arial Bold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at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b/>
        <w:color w:val="7C7C7C" w:themeColor="accent3" w:themeShade="BF"/>
      </w:rPr>
    </w:pPr>
    <w:r>
      <w:rPr>
        <w:rFonts w:hint="eastAsia"/>
        <w:b/>
        <w:color w:val="7C7C7C" w:themeColor="accent3" w:themeShade="BF"/>
      </w:rPr>
      <w:t>北京百欧泰生物科技有限公司</w:t>
    </w:r>
  </w:p>
  <w:p>
    <w:pPr>
      <w:pStyle w:val="2"/>
      <w:jc w:val="center"/>
      <w:rPr>
        <w:rFonts w:hint="eastAsia"/>
        <w:b/>
        <w:color w:val="7C7C7C" w:themeColor="accent3" w:themeShade="BF"/>
      </w:rPr>
    </w:pPr>
    <w:r>
      <w:rPr>
        <w:rFonts w:hint="eastAsia"/>
        <w:b/>
        <w:color w:val="7C7C7C" w:themeColor="accent3" w:themeShade="BF"/>
      </w:rPr>
      <w:t>T</w:t>
    </w:r>
    <w:r>
      <w:rPr>
        <w:b/>
        <w:color w:val="7C7C7C" w:themeColor="accent3" w:themeShade="BF"/>
      </w:rPr>
      <w:t>el</w:t>
    </w:r>
    <w:r>
      <w:rPr>
        <w:rFonts w:hint="eastAsia"/>
        <w:b/>
        <w:color w:val="7C7C7C" w:themeColor="accent3" w:themeShade="BF"/>
      </w:rPr>
      <w:t>：</w:t>
    </w:r>
    <w:r>
      <w:rPr>
        <w:rFonts w:hint="eastAsia" w:asciiTheme="minorHAnsi" w:hAnsiTheme="minorHAnsi" w:eastAsiaTheme="minorEastAsia" w:cstheme="minorBidi"/>
        <w:b/>
        <w:color w:val="7C7C7C" w:themeColor="accent3" w:themeShade="BF"/>
        <w:kern w:val="2"/>
        <w:sz w:val="18"/>
        <w:szCs w:val="18"/>
        <w:u w:color="000000"/>
        <w:lang w:val="en-US" w:eastAsia="zh-CN" w:bidi="ar-SA"/>
      </w:rPr>
      <w:t>400 669 8850</w:t>
    </w:r>
    <w:r>
      <w:rPr>
        <w:rFonts w:hint="default" w:asciiTheme="minorHAnsi" w:hAnsiTheme="minorHAnsi" w:eastAsiaTheme="minorEastAsia" w:cstheme="minorBidi"/>
        <w:b/>
        <w:color w:val="7C7C7C" w:themeColor="accent3" w:themeShade="BF"/>
        <w:kern w:val="2"/>
        <w:sz w:val="18"/>
        <w:szCs w:val="18"/>
        <w:u w:color="000000"/>
        <w:lang w:eastAsia="zh-CN" w:bidi="ar-SA"/>
      </w:rPr>
      <w:t xml:space="preserve"> </w:t>
    </w:r>
    <w:r>
      <w:rPr>
        <w:b/>
        <w:color w:val="7C7C7C" w:themeColor="accent3" w:themeShade="BF"/>
      </w:rPr>
      <w:t xml:space="preserve"> </w:t>
    </w:r>
    <w:r>
      <w:rPr>
        <w:rFonts w:hint="eastAsia"/>
        <w:b/>
        <w:color w:val="7C7C7C" w:themeColor="accent3" w:themeShade="BF"/>
      </w:rPr>
      <w:t xml:space="preserve"> Email: </w:t>
    </w:r>
    <w:r>
      <w:rPr>
        <w:rFonts w:hint="eastAsia"/>
        <w:b/>
        <w:color w:val="7C7C7C" w:themeColor="accent3" w:themeShade="BF"/>
      </w:rPr>
      <w:fldChar w:fldCharType="begin"/>
    </w:r>
    <w:r>
      <w:rPr>
        <w:rFonts w:hint="eastAsia"/>
        <w:b/>
        <w:color w:val="7C7C7C" w:themeColor="accent3" w:themeShade="BF"/>
      </w:rPr>
      <w:instrText xml:space="preserve"> HYPERLINK "mailto:info@biotyscience.com" </w:instrText>
    </w:r>
    <w:r>
      <w:rPr>
        <w:rFonts w:hint="eastAsia"/>
        <w:b/>
        <w:color w:val="7C7C7C" w:themeColor="accent3" w:themeShade="BF"/>
      </w:rPr>
      <w:fldChar w:fldCharType="separate"/>
    </w:r>
    <w:r>
      <w:rPr>
        <w:rFonts w:hint="eastAsia"/>
        <w:b/>
        <w:color w:val="7C7C7C" w:themeColor="accent3" w:themeShade="BF"/>
      </w:rPr>
      <w:t>info@biotyscience.com</w:t>
    </w:r>
    <w:r>
      <w:rPr>
        <w:rFonts w:hint="eastAsia"/>
        <w:b/>
        <w:color w:val="7C7C7C" w:themeColor="accent3" w:themeShade="BF"/>
      </w:rPr>
      <w:fldChar w:fldCharType="end"/>
    </w:r>
  </w:p>
  <w:p>
    <w:pPr>
      <w:pStyle w:val="2"/>
      <w:jc w:val="center"/>
      <w:rPr>
        <w:b/>
        <w:color w:val="7C7C7C" w:themeColor="accent3" w:themeShade="BF"/>
      </w:rPr>
    </w:pPr>
    <w:r>
      <w:rPr>
        <w:b/>
        <w:color w:val="7C7C7C" w:themeColor="accent3" w:themeShade="BF"/>
      </w:rPr>
      <w:t xml:space="preserve">Address: </w:t>
    </w:r>
    <w:r>
      <w:rPr>
        <w:rFonts w:hint="eastAsia"/>
        <w:b/>
        <w:color w:val="7C7C7C" w:themeColor="accent3" w:themeShade="BF"/>
      </w:rPr>
      <w:t>北京市房山区良乡凯旋大街建设路18号</w:t>
    </w:r>
  </w:p>
  <w:p>
    <w:pPr>
      <w:pStyle w:val="2"/>
      <w:rPr>
        <w:color w:val="7C7C7C" w:themeColor="accent3" w:themeShade="BF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0" w:type="auto"/>
      <w:tblInd w:w="108" w:type="dxa"/>
      <w:tblBorders>
        <w:top w:val="none" w:color="auto" w:sz="0" w:space="0"/>
        <w:left w:val="single" w:color="DEEAF6" w:themeColor="accent1" w:themeTint="33" w:sz="8" w:space="0"/>
        <w:bottom w:val="single" w:color="5B9BD5" w:themeColor="accent1" w:sz="18" w:space="0"/>
        <w:right w:val="single" w:color="DEEAF6" w:themeColor="accent1" w:themeTint="33" w:sz="8" w:space="0"/>
        <w:insideH w:val="none" w:color="auto" w:sz="0" w:space="0"/>
        <w:insideV w:val="none" w:color="auto" w:sz="0" w:space="0"/>
      </w:tblBorders>
      <w:shd w:val="clear" w:color="auto" w:fill="DEEAF6" w:themeFill="accent1" w:themeFillTint="33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59"/>
      <w:gridCol w:w="8055"/>
    </w:tblGrid>
    <w:tr>
      <w:tblPrEx>
        <w:tblBorders>
          <w:top w:val="none" w:color="auto" w:sz="0" w:space="0"/>
          <w:left w:val="single" w:color="DEEAF6" w:themeColor="accent1" w:themeTint="33" w:sz="8" w:space="0"/>
          <w:bottom w:val="single" w:color="5B9BD5" w:themeColor="accent1" w:sz="18" w:space="0"/>
          <w:right w:val="single" w:color="DEEAF6" w:themeColor="accent1" w:themeTint="33" w:sz="8" w:space="0"/>
          <w:insideH w:val="none" w:color="auto" w:sz="0" w:space="0"/>
          <w:insideV w:val="none" w:color="auto" w:sz="0" w:space="0"/>
        </w:tblBorders>
      </w:tblPrEx>
      <w:tc>
        <w:tcPr>
          <w:tcW w:w="360" w:type="dxa"/>
          <w:shd w:val="clear" w:color="auto" w:fill="DEEAF6" w:themeFill="accent1" w:themeFillTint="33"/>
        </w:tcPr>
        <w:p>
          <w:pPr>
            <w:jc w:val="center"/>
            <w:rPr>
              <w:b/>
              <w:color w:val="2E75B6" w:themeColor="accent1" w:themeShade="BF"/>
            </w:rPr>
          </w:pPr>
          <w:r>
            <w:rPr>
              <w:b/>
              <w:color w:val="2E75B6" w:themeColor="accent1" w:themeShade="BF"/>
              <w:sz w:val="24"/>
              <w:szCs w:val="24"/>
            </w:rPr>
            <w:fldChar w:fldCharType="begin"/>
          </w:r>
          <w:r>
            <w:rPr>
              <w:b/>
              <w:color w:val="2E75B6" w:themeColor="accent1" w:themeShade="BF"/>
              <w:sz w:val="24"/>
              <w:szCs w:val="24"/>
            </w:rPr>
            <w:instrText xml:space="preserve">PAGE   \* MERGEFORMAT</w:instrText>
          </w:r>
          <w:r>
            <w:rPr>
              <w:b/>
              <w:color w:val="2E75B6" w:themeColor="accent1" w:themeShade="BF"/>
              <w:sz w:val="24"/>
              <w:szCs w:val="24"/>
            </w:rPr>
            <w:fldChar w:fldCharType="separate"/>
          </w:r>
          <w:r>
            <w:rPr>
              <w:b/>
              <w:color w:val="2E75B6" w:themeColor="accent1" w:themeShade="BF"/>
              <w:sz w:val="24"/>
              <w:szCs w:val="24"/>
              <w:lang w:val="zh-CN"/>
            </w:rPr>
            <w:t>1</w:t>
          </w:r>
          <w:r>
            <w:rPr>
              <w:b/>
              <w:color w:val="2E75B6" w:themeColor="accent1" w:themeShade="BF"/>
              <w:sz w:val="24"/>
              <w:szCs w:val="24"/>
            </w:rPr>
            <w:fldChar w:fldCharType="end"/>
          </w:r>
        </w:p>
      </w:tc>
      <w:tc>
        <w:tcPr>
          <w:tcW w:w="9108" w:type="dxa"/>
          <w:shd w:val="clear" w:color="auto" w:fill="DEEAF6" w:themeFill="accent1" w:themeFillTint="33"/>
        </w:tcPr>
        <w:p>
          <w:pPr>
            <w:rPr>
              <w:rFonts w:eastAsiaTheme="majorEastAsia" w:cstheme="majorBidi"/>
              <w:b/>
              <w:color w:val="2E75B6" w:themeColor="accent1" w:themeShade="BF"/>
              <w:sz w:val="24"/>
              <w:szCs w:val="24"/>
              <w:bdr w:val="single" w:color="FFFFFF" w:themeColor="background1" w:sz="4" w:space="0"/>
            </w:rPr>
          </w:pPr>
          <w:sdt>
            <w:sdtPr>
              <w:rPr>
                <w:rFonts w:eastAsiaTheme="majorEastAsia" w:cstheme="majorBidi"/>
                <w:b/>
                <w:color w:val="2E75B6" w:themeColor="accent1" w:themeShade="BF"/>
                <w:sz w:val="24"/>
                <w:szCs w:val="24"/>
                <w:bdr w:val="single" w:color="FFFFFF" w:themeColor="background1" w:sz="4" w:space="0"/>
              </w:rPr>
              <w:alias w:val="标题"/>
              <w:id w:val="175614342"/>
              <w:placeholder>
                <w:docPart w:val="B4BE7E990F0AA8439ED049D86FE9A1B4"/>
              </w:placeholder>
              <w:showingPlcHdr/>
              <w:text/>
            </w:sdtPr>
            <w:sdtEndPr>
              <w:rPr>
                <w:rFonts w:eastAsiaTheme="majorEastAsia" w:cstheme="majorBidi"/>
                <w:b/>
                <w:color w:val="2E75B6" w:themeColor="accent1" w:themeShade="BF"/>
                <w:sz w:val="24"/>
                <w:szCs w:val="24"/>
                <w:bdr w:val="none" w:color="auto" w:sz="0" w:space="0"/>
              </w:rPr>
            </w:sdtEndPr>
            <w:sdtContent>
              <w:r>
                <w:rPr>
                  <w:rFonts w:eastAsiaTheme="majorEastAsia" w:cstheme="majorBidi"/>
                  <w:b/>
                  <w:color w:val="2E75B6" w:themeColor="accent1" w:themeShade="BF"/>
                  <w:sz w:val="24"/>
                  <w:szCs w:val="24"/>
                  <w:bdr w:val="single" w:color="FFFFFF" w:themeColor="background1" w:sz="4" w:space="0"/>
                  <w:lang w:val="zh-CN"/>
                </w:rPr>
                <w:t>[键入文档标题]</w:t>
              </w:r>
            </w:sdtContent>
          </w:sdt>
        </w:p>
      </w:tc>
    </w:tr>
  </w:tbl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color w:val="000000" w:themeColor="text1"/>
        <w14:textFill>
          <w14:solidFill>
            <w14:schemeClr w14:val="tx1"/>
          </w14:solidFill>
        </w14:textFill>
      </w:rPr>
    </w:pPr>
    <w:r>
      <w:drawing>
        <wp:inline distT="0" distB="0" distL="0" distR="0">
          <wp:extent cx="1320165" cy="341630"/>
          <wp:effectExtent l="0" t="0" r="635" b="13970"/>
          <wp:docPr id="4" name="图片 4" descr="C:\Users\liting\Desktop\2019022714350878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liting\Desktop\2019022714350878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4832" cy="353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color w:val="548235" w:themeColor="accent6" w:themeShade="BF"/>
      </w:rPr>
      <w:t xml:space="preserve">       </w:t>
    </w:r>
    <w:r>
      <w:rPr>
        <w:rFonts w:hint="eastAsia"/>
        <w:b/>
        <w:color w:val="000000" w:themeColor="text1"/>
        <w14:textFill>
          <w14:solidFill>
            <w14:schemeClr w14:val="tx1"/>
          </w14:solidFill>
        </w14:textFill>
      </w:rPr>
      <w:t xml:space="preserve"> 北京百欧泰生物科技有限公司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2214C"/>
    <w:rsid w:val="32BA9C99"/>
    <w:rsid w:val="32F91779"/>
    <w:rsid w:val="353E974C"/>
    <w:rsid w:val="394B4D94"/>
    <w:rsid w:val="3AD9FE9E"/>
    <w:rsid w:val="3BBBB9E7"/>
    <w:rsid w:val="47DF123C"/>
    <w:rsid w:val="5E03A00E"/>
    <w:rsid w:val="5FE75C28"/>
    <w:rsid w:val="5FEF5FB8"/>
    <w:rsid w:val="66C7A933"/>
    <w:rsid w:val="6AFB5173"/>
    <w:rsid w:val="73B85874"/>
    <w:rsid w:val="77ABD586"/>
    <w:rsid w:val="79FF5ED5"/>
    <w:rsid w:val="7B72214C"/>
    <w:rsid w:val="7DB72BD8"/>
    <w:rsid w:val="7DFE1333"/>
    <w:rsid w:val="7E7F0020"/>
    <w:rsid w:val="8FEF6323"/>
    <w:rsid w:val="9FFE546C"/>
    <w:rsid w:val="A6FFC07E"/>
    <w:rsid w:val="B5FF4172"/>
    <w:rsid w:val="BEFF9B92"/>
    <w:rsid w:val="D66A388C"/>
    <w:rsid w:val="EF252FDD"/>
    <w:rsid w:val="EFF726C2"/>
    <w:rsid w:val="F5BF498B"/>
    <w:rsid w:val="F5FCCC5C"/>
    <w:rsid w:val="F7D6C1CB"/>
    <w:rsid w:val="FB7F6AF7"/>
    <w:rsid w:val="FEDBB5BA"/>
    <w:rsid w:val="FF77C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table" w:styleId="9">
    <w:name w:val="Light Shading Accent 1"/>
    <w:basedOn w:val="8"/>
    <w:qFormat/>
    <w:uiPriority w:val="60"/>
    <w:rPr>
      <w:color w:val="2E75B6" w:themeColor="accent1" w:themeShade="BF"/>
      <w:sz w:val="22"/>
      <w:szCs w:val="22"/>
    </w:rPr>
    <w:tblPr>
      <w:tblBorders>
        <w:top w:val="single" w:color="5B9BD5" w:themeColor="accent1" w:sz="8" w:space="0"/>
        <w:bottom w:val="single" w:color="5B9BD5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Office_4.1.0.6538_F1E327BC-269C-435d-A152-05C5408002CA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2020-07-06T06:47:00Z</dcterms:created>
  <dc:creator>ting</dc:creator>
  <cp:lastModifiedBy>ligang24</cp:lastModifiedBy>
  <dcterms:modified xsi:type="dcterms:W3CDTF">2022-08-16T12:17:14Z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2052-4.1.0.6538</vt:lpwstr>
  </property>
</Properties>
</file>